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5501D2">
        <w:rPr>
          <w:sz w:val="24"/>
          <w:szCs w:val="24"/>
        </w:rPr>
        <w:t>Skipton</w:t>
      </w:r>
    </w:p>
    <w:p w:rsidR="00C1109B" w:rsidRDefault="00CD432F" w:rsidP="00CD432F">
      <w:pPr>
        <w:rPr>
          <w:sz w:val="24"/>
          <w:szCs w:val="24"/>
        </w:rPr>
      </w:pPr>
      <w:r>
        <w:rPr>
          <w:b/>
          <w:sz w:val="24"/>
          <w:szCs w:val="24"/>
        </w:rPr>
        <w:t xml:space="preserve">Site Number and Address: </w:t>
      </w:r>
      <w:r w:rsidR="00A30B74" w:rsidRPr="00A30B74">
        <w:rPr>
          <w:sz w:val="24"/>
          <w:szCs w:val="24"/>
        </w:rPr>
        <w:t>SK094;</w:t>
      </w:r>
      <w:r w:rsidR="00A30B74">
        <w:rPr>
          <w:b/>
          <w:sz w:val="24"/>
          <w:szCs w:val="24"/>
        </w:rPr>
        <w:t xml:space="preserve"> </w:t>
      </w:r>
      <w:r w:rsidR="005501D2" w:rsidRPr="005501D2">
        <w:rPr>
          <w:sz w:val="24"/>
          <w:szCs w:val="24"/>
        </w:rPr>
        <w:t>Land bounded by Carleton Road, railway line, and A629</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9D73CD">
      <w:pPr>
        <w:rPr>
          <w:b/>
          <w:i/>
        </w:rPr>
      </w:pPr>
      <w:r w:rsidRPr="009D73CD">
        <w:rPr>
          <w:noProof/>
          <w:lang w:eastAsia="en-GB"/>
        </w:rPr>
        <w:drawing>
          <wp:inline distT="0" distB="0" distL="0" distR="0" wp14:anchorId="454798C8" wp14:editId="66BD149C">
            <wp:extent cx="8863330" cy="1434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434075"/>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5501D2">
        <w:t>eferred Sites list for Skipton</w:t>
      </w:r>
      <w:r>
        <w:t>, subject to Stage 2 analysis below, and also a possible comparison of the site’s merits with oth</w:t>
      </w:r>
      <w:r w:rsidR="005501D2">
        <w:t>er sustainable sites in Skipton</w:t>
      </w:r>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likely to deliver 11 or more dwellings (irrespective of being in a designated rural area or not). Affordable housing on site is obtained.</w:t>
            </w:r>
          </w:p>
        </w:tc>
        <w:tc>
          <w:tcPr>
            <w:tcW w:w="1275" w:type="dxa"/>
          </w:tcPr>
          <w:p w:rsidR="00CD432F" w:rsidRPr="00B21C52" w:rsidRDefault="005501D2"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5501D2"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5501D2" w:rsidP="00B21C52">
            <w:pPr>
              <w:jc w:val="center"/>
              <w:rPr>
                <w:b/>
              </w:rPr>
            </w:pPr>
            <w:r>
              <w:rPr>
                <w:b/>
              </w:rPr>
              <w:t>South</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5501D2"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5501D2" w:rsidP="00B21C52">
            <w:pPr>
              <w:jc w:val="center"/>
              <w:rPr>
                <w:b/>
              </w:rPr>
            </w:pPr>
            <w:r>
              <w:rPr>
                <w:b/>
              </w:rPr>
              <w:t>South</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5501D2"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5501D2">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5501D2">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7C4CD1" w:rsidRDefault="005501D2" w:rsidP="00834C80">
      <w:pPr>
        <w:jc w:val="both"/>
      </w:pPr>
      <w:r>
        <w:t>Site SK094</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The site is </w:t>
      </w:r>
      <w:r>
        <w:t xml:space="preserve">a </w:t>
      </w:r>
      <w:proofErr w:type="gramStart"/>
      <w:r>
        <w:t>greenfield</w:t>
      </w:r>
      <w:proofErr w:type="gramEnd"/>
      <w:r>
        <w:t xml:space="preserve"> site </w:t>
      </w:r>
      <w:r w:rsidR="00834C80">
        <w:t>situated</w:t>
      </w:r>
      <w:r>
        <w:t xml:space="preserve"> to the south of Skipton’s </w:t>
      </w:r>
      <w:r w:rsidR="00B21C52">
        <w:t>built up</w:t>
      </w:r>
      <w:r w:rsidR="00834C80">
        <w:t xml:space="preserve"> area</w:t>
      </w:r>
      <w:r>
        <w:t xml:space="preserve"> and is adjacent to an existing residential area.  The sites location allows relatively good</w:t>
      </w:r>
      <w:r w:rsidR="00834C80">
        <w:t xml:space="preserve"> </w:t>
      </w:r>
      <w:r w:rsidR="00E22A10">
        <w:t>access</w:t>
      </w:r>
      <w:r w:rsidR="00834C80">
        <w:t xml:space="preserve"> to the town’s services</w:t>
      </w:r>
      <w:r w:rsidR="00E22A10">
        <w:t>,</w:t>
      </w:r>
      <w:r w:rsidR="00834C80">
        <w:t xml:space="preserve"> and hence improving connectivity and reducing the need for travel. </w:t>
      </w:r>
      <w:r>
        <w:t xml:space="preserve"> S</w:t>
      </w:r>
      <w:r w:rsidR="00834C80">
        <w:t>afe access</w:t>
      </w:r>
      <w:r>
        <w:t xml:space="preserve"> can be achieved to the site. </w:t>
      </w:r>
      <w:r w:rsidR="00834C80">
        <w:t xml:space="preserve"> </w:t>
      </w:r>
      <w:r>
        <w:t>I</w:t>
      </w:r>
      <w:r w:rsidR="00834C80">
        <w:t xml:space="preserve">t also performs favourably regarding </w:t>
      </w:r>
      <w:r w:rsidR="00E22A10">
        <w:t xml:space="preserve">a likely low level of potential </w:t>
      </w:r>
      <w:r w:rsidR="00834C80">
        <w:t xml:space="preserve">impact on the </w:t>
      </w:r>
      <w:r>
        <w:t xml:space="preserve">Yorkshire Dales </w:t>
      </w:r>
      <w:r w:rsidR="00834C80">
        <w:t>National Park</w:t>
      </w:r>
      <w:r>
        <w:t>, SPA, SAC or RAMSAR sites given the fact that the site is located to the south of Skipton</w:t>
      </w:r>
      <w:r w:rsidR="00834C80">
        <w:t xml:space="preserve">. </w:t>
      </w:r>
      <w:r>
        <w:t xml:space="preserve"> </w:t>
      </w:r>
      <w:r w:rsidR="00E52A17">
        <w:t>The area of land to the south of this preferred site falls in Flood Risk Zones</w:t>
      </w:r>
      <w:r>
        <w:t xml:space="preserve"> 3a and 3b.  </w:t>
      </w:r>
      <w:r w:rsidR="00D370BE">
        <w:t>The</w:t>
      </w:r>
      <w:r w:rsidR="00EB40C3">
        <w:t>re is an ar</w:t>
      </w:r>
      <w:r w:rsidR="00E52A17">
        <w:t>ea in</w:t>
      </w:r>
      <w:r w:rsidR="0033392B">
        <w:t xml:space="preserve"> the east, west and south </w:t>
      </w:r>
      <w:r w:rsidR="00D370BE">
        <w:t xml:space="preserve">of the site </w:t>
      </w:r>
      <w:r w:rsidR="00EB40C3">
        <w:t xml:space="preserve">that </w:t>
      </w:r>
      <w:r w:rsidR="00D370BE">
        <w:t>is loc</w:t>
      </w:r>
      <w:r w:rsidR="00E52A17">
        <w:t xml:space="preserve">ated within flood risk zone 2 &amp; </w:t>
      </w:r>
      <w:r w:rsidR="00D370BE">
        <w:t>3</w:t>
      </w:r>
      <w:r w:rsidR="00684D9A">
        <w:t xml:space="preserve">.  </w:t>
      </w:r>
      <w:r w:rsidR="00684D9A" w:rsidRPr="00684D9A">
        <w:rPr>
          <w:rFonts w:eastAsia="Calibri"/>
        </w:rPr>
        <w:t>Development proposals for this site will incorporate an area of approximately 7.4 ha of green infrastructure in the east, west and south of the site, providing an opportunity for an area of open space/green infrastructure to be created, potentially incorporating a closed road cycle circuit track and to ensure that built development avoids areas of the site at risk from flooding.  Green infrastructure on the site will incorporate the route of an existing PROW along the southern boundary of the site in order to maintain this existing link from the site to the wider area and</w:t>
      </w:r>
      <w:r w:rsidR="00684D9A" w:rsidRPr="00684D9A">
        <w:t xml:space="preserve"> deliver recreational walking opportunities aimed at relieving pressure on the North Pennine Moors Special Protection Area (SPA) and Special Area of Conservation (SAC).</w:t>
      </w:r>
    </w:p>
    <w:p w:rsidR="00684D9A" w:rsidRDefault="00684D9A">
      <w:pPr>
        <w:rPr>
          <w:b/>
          <w:i/>
        </w:rPr>
      </w:pPr>
      <w:r w:rsidRPr="00684D9A">
        <w:rPr>
          <w:rFonts w:eastAsia="Calibri"/>
        </w:rPr>
        <w:t>An assessment of the site’s archaeological interest will be required with appropriate mitigation incorporated into development proposals where necessary.</w:t>
      </w:r>
    </w:p>
    <w:p w:rsidR="00834C80" w:rsidRDefault="00D21BA7">
      <w:pPr>
        <w:rPr>
          <w:b/>
        </w:rPr>
      </w:pPr>
      <w:r>
        <w:rPr>
          <w:b/>
          <w:i/>
        </w:rPr>
        <w:t xml:space="preserve">Approximate Site </w:t>
      </w:r>
      <w:r w:rsidR="00C1109B" w:rsidRPr="007C4CD1">
        <w:rPr>
          <w:b/>
          <w:i/>
        </w:rPr>
        <w:t>Area:</w:t>
      </w:r>
      <w:r w:rsidR="00C1109B">
        <w:rPr>
          <w:b/>
        </w:rPr>
        <w:t xml:space="preserve"> </w:t>
      </w:r>
      <w:r w:rsidR="00834C80" w:rsidRPr="00834C80">
        <w:t xml:space="preserve"> </w:t>
      </w:r>
      <w:r>
        <w:t>10.5</w:t>
      </w:r>
      <w:r w:rsidR="00EB40C3">
        <w:t xml:space="preserve"> </w:t>
      </w:r>
      <w:r w:rsidR="00834C80" w:rsidRPr="00834C80">
        <w:t>hect</w:t>
      </w:r>
      <w:r w:rsidR="0033392B">
        <w:t xml:space="preserve">ares </w:t>
      </w:r>
      <w:r w:rsidR="00A30B74">
        <w:t>(including approximately 7.4 hectares of green infrastructure)</w:t>
      </w:r>
    </w:p>
    <w:p w:rsidR="00C1109B" w:rsidRDefault="00D21BA7">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t xml:space="preserve"> 99 </w:t>
      </w:r>
    </w:p>
    <w:p w:rsidR="00F2287F" w:rsidRPr="007C4CD1" w:rsidRDefault="00F2287F">
      <w:pPr>
        <w:rPr>
          <w:i/>
        </w:rPr>
      </w:pPr>
      <w:r w:rsidRPr="007C4CD1">
        <w:rPr>
          <w:b/>
          <w:i/>
        </w:rPr>
        <w:t xml:space="preserve">Development Principles: </w:t>
      </w:r>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A fluvial flood risk hazard has been identified within the south and east of the site. Development proposals must therefore be supported by a Flood Risk Assessment and drainage strategy which has informed the design, layout and landscaping of the site. Proposals will incorporate Sustainable Drainage Systems (</w:t>
      </w:r>
      <w:proofErr w:type="spellStart"/>
      <w:r w:rsidRPr="00A30B74">
        <w:rPr>
          <w:rFonts w:eastAsia="Arial" w:cstheme="minorHAnsi"/>
        </w:rPr>
        <w:t>Su</w:t>
      </w:r>
      <w:r>
        <w:rPr>
          <w:rFonts w:eastAsia="Arial" w:cstheme="minorHAnsi"/>
        </w:rPr>
        <w:t>DS</w:t>
      </w:r>
      <w:proofErr w:type="spellEnd"/>
      <w:r>
        <w:rPr>
          <w:rFonts w:eastAsia="Arial" w:cstheme="minorHAnsi"/>
        </w:rPr>
        <w:t>) where possible;</w:t>
      </w:r>
    </w:p>
    <w:p w:rsidR="00A30B74" w:rsidRPr="00A30B74" w:rsidRDefault="00A30B74" w:rsidP="00A30B74">
      <w:pPr>
        <w:pStyle w:val="ListParagraph"/>
        <w:tabs>
          <w:tab w:val="left" w:pos="538"/>
        </w:tabs>
        <w:spacing w:before="64" w:line="228" w:lineRule="exact"/>
        <w:ind w:left="454" w:right="264"/>
        <w:rPr>
          <w:rFonts w:eastAsia="Arial" w:cstheme="minorHAnsi"/>
        </w:rPr>
      </w:pPr>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 xml:space="preserve">This is a </w:t>
      </w:r>
      <w:proofErr w:type="gramStart"/>
      <w:r w:rsidRPr="00A30B74">
        <w:rPr>
          <w:rFonts w:eastAsia="Arial" w:cstheme="minorHAnsi"/>
        </w:rPr>
        <w:t>greenfield</w:t>
      </w:r>
      <w:proofErr w:type="gramEnd"/>
      <w:r w:rsidRPr="00A30B74">
        <w:rPr>
          <w:rFonts w:eastAsia="Arial" w:cstheme="minorHAnsi"/>
        </w:rPr>
        <w:t xml:space="preserve"> site in a prominent location on the edge of Skipton. Development proposals for this site will incorporate an area of approximately 7.4 ha of green infrastructure in the east, west and south of the site, providing an opportunity for an area of open space/green infrastructure to be created, potentially incorporating a closed road cycle circuit track and to ensure that built development avoids areas of the site at risk from flooding.  Green infrastructure on the site will incorporate the route of an existing PROW along the southern boundary of the site in order to maintain this existing link from the site to the wider area and deliver recreational walking opportunities aimed at relieving pressure on the North Pennine Moors Special Protection Area (SPA) and Spec</w:t>
      </w:r>
      <w:r>
        <w:rPr>
          <w:rFonts w:eastAsia="Arial" w:cstheme="minorHAnsi"/>
        </w:rPr>
        <w:t>ial Area of Conservation (SAC);</w:t>
      </w:r>
    </w:p>
    <w:p w:rsidR="00A30B74" w:rsidRPr="00A30B74" w:rsidRDefault="00A30B74" w:rsidP="00A30B74">
      <w:pPr>
        <w:pStyle w:val="ListParagraph"/>
        <w:rPr>
          <w:rFonts w:eastAsia="Arial" w:cstheme="minorHAnsi"/>
        </w:rPr>
      </w:pPr>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There is a requirement for a Biodiversity Appraisal to assess the existing ecological conditions on the site. This is to be accompanied by a standardised Biodiversity Mitigation Plan (BMP) which must cover matters of both habitat and protected species, with the aim that negative effects on biodiversity are avoided or suitably offset, and enha</w:t>
      </w:r>
      <w:r>
        <w:rPr>
          <w:rFonts w:eastAsia="Arial" w:cstheme="minorHAnsi"/>
        </w:rPr>
        <w:t>ncement effects are implemented;</w:t>
      </w:r>
    </w:p>
    <w:p w:rsidR="00A30B74" w:rsidRPr="00A30B74" w:rsidRDefault="00A30B74" w:rsidP="00A30B74">
      <w:pPr>
        <w:pStyle w:val="ListParagraph"/>
        <w:rPr>
          <w:rFonts w:eastAsia="Arial" w:cstheme="minorHAnsi"/>
        </w:rPr>
      </w:pPr>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Siting and design of development on the site to conserve the setting of the adjacent Conservation A</w:t>
      </w:r>
      <w:r>
        <w:rPr>
          <w:rFonts w:eastAsia="Arial" w:cstheme="minorHAnsi"/>
        </w:rPr>
        <w:t>rea;</w:t>
      </w:r>
    </w:p>
    <w:p w:rsidR="00A30B74" w:rsidRPr="00A30B74" w:rsidRDefault="00A30B74" w:rsidP="00A30B74">
      <w:pPr>
        <w:pStyle w:val="ListParagraph"/>
        <w:rPr>
          <w:rFonts w:eastAsia="Arial" w:cstheme="minorHAnsi"/>
        </w:rPr>
      </w:pPr>
    </w:p>
    <w:p w:rsidR="00A30B74" w:rsidRPr="00A30B74" w:rsidRDefault="00A30B74" w:rsidP="00A30B74">
      <w:pPr>
        <w:pStyle w:val="ListParagraph"/>
        <w:numPr>
          <w:ilvl w:val="0"/>
          <w:numId w:val="9"/>
        </w:numPr>
        <w:tabs>
          <w:tab w:val="left" w:pos="538"/>
        </w:tabs>
        <w:spacing w:line="228" w:lineRule="exact"/>
        <w:ind w:left="454" w:right="264" w:hanging="283"/>
        <w:rPr>
          <w:rFonts w:eastAsia="Arial" w:cstheme="minorHAnsi"/>
        </w:rPr>
      </w:pPr>
      <w:r w:rsidRPr="00A30B74">
        <w:rPr>
          <w:rFonts w:eastAsia="Arial" w:cstheme="minorHAnsi"/>
          <w:iCs/>
        </w:rPr>
        <w:t>An assessment of the site’s archaeological interest will be required with appropriate mitigation incorporated into develo</w:t>
      </w:r>
      <w:r>
        <w:rPr>
          <w:rFonts w:eastAsia="Arial" w:cstheme="minorHAnsi"/>
          <w:iCs/>
        </w:rPr>
        <w:t>pment proposals where necessary;</w:t>
      </w:r>
    </w:p>
    <w:p w:rsidR="00A30B74" w:rsidRPr="00A30B74" w:rsidRDefault="00A30B74" w:rsidP="00A30B74">
      <w:pPr>
        <w:tabs>
          <w:tab w:val="left" w:pos="538"/>
        </w:tabs>
        <w:spacing w:line="228" w:lineRule="exact"/>
        <w:ind w:right="264"/>
        <w:rPr>
          <w:rFonts w:eastAsia="Arial" w:cstheme="minorHAnsi"/>
          <w:sz w:val="16"/>
          <w:szCs w:val="16"/>
        </w:rPr>
      </w:pPr>
      <w:bookmarkStart w:id="0" w:name="_GoBack"/>
      <w:bookmarkEnd w:id="0"/>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The site is in a prominent position on the edge of Skipton, development proposals will need to be carefully and sensitively designed to minimise visual impact on the character and appearance of the area, and include measures to minimise impacts on air qua</w:t>
      </w:r>
      <w:r>
        <w:rPr>
          <w:rFonts w:eastAsia="Arial" w:cstheme="minorHAnsi"/>
        </w:rPr>
        <w:t>lity, noise and light pollution;</w:t>
      </w:r>
    </w:p>
    <w:p w:rsidR="00A30B74" w:rsidRPr="00A30B74" w:rsidRDefault="00A30B74" w:rsidP="00A30B74">
      <w:pPr>
        <w:pStyle w:val="ListParagraph"/>
        <w:tabs>
          <w:tab w:val="left" w:pos="538"/>
        </w:tabs>
        <w:spacing w:before="64" w:line="228" w:lineRule="exact"/>
        <w:ind w:left="454" w:right="264"/>
        <w:rPr>
          <w:rFonts w:eastAsia="Arial" w:cstheme="minorHAnsi"/>
        </w:rPr>
      </w:pPr>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 xml:space="preserve">Access to the site is to be gained from Carleton Road and </w:t>
      </w:r>
      <w:r>
        <w:rPr>
          <w:rFonts w:eastAsia="Arial" w:cstheme="minorHAnsi"/>
        </w:rPr>
        <w:t>Burnside Crescent;</w:t>
      </w:r>
    </w:p>
    <w:p w:rsidR="00A30B74" w:rsidRPr="00A30B74" w:rsidRDefault="00A30B74" w:rsidP="00A30B74">
      <w:pPr>
        <w:pStyle w:val="ListParagraph"/>
        <w:tabs>
          <w:tab w:val="left" w:pos="538"/>
        </w:tabs>
        <w:spacing w:before="64" w:line="228" w:lineRule="exact"/>
        <w:ind w:left="454" w:right="264"/>
        <w:rPr>
          <w:rFonts w:eastAsia="Arial" w:cstheme="minorHAnsi"/>
        </w:rPr>
      </w:pPr>
    </w:p>
    <w:p w:rsidR="00A30B74" w:rsidRPr="00A30B74" w:rsidRDefault="00A30B74" w:rsidP="00A30B74">
      <w:pPr>
        <w:pStyle w:val="ListParagraph"/>
        <w:numPr>
          <w:ilvl w:val="0"/>
          <w:numId w:val="9"/>
        </w:numPr>
        <w:tabs>
          <w:tab w:val="left" w:pos="538"/>
        </w:tabs>
        <w:spacing w:before="64" w:line="228" w:lineRule="exact"/>
        <w:ind w:left="454" w:right="264" w:hanging="283"/>
        <w:rPr>
          <w:rFonts w:eastAsia="Arial" w:cstheme="minorHAnsi"/>
        </w:rPr>
      </w:pPr>
      <w:r w:rsidRPr="00A30B74">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C1109B" w:rsidRPr="003B7307" w:rsidRDefault="00C1109B" w:rsidP="00A30B74">
      <w:pPr>
        <w:pStyle w:val="Default"/>
        <w:ind w:left="720" w:hanging="720"/>
      </w:pPr>
    </w:p>
    <w:sectPr w:rsidR="00C1109B" w:rsidRPr="003B7307"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0BE" w:rsidRDefault="00D370BE" w:rsidP="00FC3903">
      <w:pPr>
        <w:spacing w:after="0" w:line="240" w:lineRule="auto"/>
      </w:pPr>
      <w:r>
        <w:separator/>
      </w:r>
    </w:p>
  </w:endnote>
  <w:endnote w:type="continuationSeparator" w:id="0">
    <w:p w:rsidR="00D370BE" w:rsidRDefault="00D370BE"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D370BE" w:rsidRDefault="00D370BE">
        <w:pPr>
          <w:pStyle w:val="Footer"/>
          <w:jc w:val="center"/>
        </w:pPr>
        <w:r>
          <w:fldChar w:fldCharType="begin"/>
        </w:r>
        <w:r>
          <w:instrText xml:space="preserve"> PAGE   \* MERGEFORMAT </w:instrText>
        </w:r>
        <w:r>
          <w:fldChar w:fldCharType="separate"/>
        </w:r>
        <w:r w:rsidR="00A30B74">
          <w:rPr>
            <w:noProof/>
          </w:rPr>
          <w:t>1</w:t>
        </w:r>
        <w:r>
          <w:rPr>
            <w:noProof/>
          </w:rPr>
          <w:fldChar w:fldCharType="end"/>
        </w:r>
      </w:p>
    </w:sdtContent>
  </w:sdt>
  <w:p w:rsidR="00D370BE" w:rsidRDefault="00D370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0BE" w:rsidRDefault="00D370BE" w:rsidP="00FC3903">
      <w:pPr>
        <w:spacing w:after="0" w:line="240" w:lineRule="auto"/>
      </w:pPr>
      <w:r>
        <w:separator/>
      </w:r>
    </w:p>
  </w:footnote>
  <w:footnote w:type="continuationSeparator" w:id="0">
    <w:p w:rsidR="00D370BE" w:rsidRDefault="00D370BE"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359AB"/>
    <w:multiLevelType w:val="hybridMultilevel"/>
    <w:tmpl w:val="9DFC6B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52535C"/>
    <w:multiLevelType w:val="hybridMultilevel"/>
    <w:tmpl w:val="74764818"/>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8"/>
  </w:num>
  <w:num w:numId="5">
    <w:abstractNumId w:val="7"/>
  </w:num>
  <w:num w:numId="6">
    <w:abstractNumId w:val="3"/>
  </w:num>
  <w:num w:numId="7">
    <w:abstractNumId w:val="6"/>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0E198F"/>
    <w:rsid w:val="002C0460"/>
    <w:rsid w:val="002F36D6"/>
    <w:rsid w:val="0033392B"/>
    <w:rsid w:val="003747C8"/>
    <w:rsid w:val="003B7307"/>
    <w:rsid w:val="00486081"/>
    <w:rsid w:val="0053462A"/>
    <w:rsid w:val="005501D2"/>
    <w:rsid w:val="00664307"/>
    <w:rsid w:val="00684D9A"/>
    <w:rsid w:val="006A0E5C"/>
    <w:rsid w:val="00776515"/>
    <w:rsid w:val="007C4CD1"/>
    <w:rsid w:val="00834C80"/>
    <w:rsid w:val="008B2192"/>
    <w:rsid w:val="009D73CD"/>
    <w:rsid w:val="00A30B74"/>
    <w:rsid w:val="00A6168D"/>
    <w:rsid w:val="00B11693"/>
    <w:rsid w:val="00B21C52"/>
    <w:rsid w:val="00BB747F"/>
    <w:rsid w:val="00C1109B"/>
    <w:rsid w:val="00CD432F"/>
    <w:rsid w:val="00CE67EE"/>
    <w:rsid w:val="00D21BA7"/>
    <w:rsid w:val="00D370BE"/>
    <w:rsid w:val="00E22A10"/>
    <w:rsid w:val="00E52A17"/>
    <w:rsid w:val="00E67360"/>
    <w:rsid w:val="00EB40C3"/>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paragraph" w:customStyle="1" w:styleId="Default">
    <w:name w:val="Default"/>
    <w:rsid w:val="00D21BA7"/>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 w:type="paragraph" w:customStyle="1" w:styleId="Default">
    <w:name w:val="Default"/>
    <w:rsid w:val="00D21BA7"/>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F8C01-5EF4-4E8F-AE33-C6E6F0ED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8</cp:revision>
  <dcterms:created xsi:type="dcterms:W3CDTF">2017-10-31T11:59:00Z</dcterms:created>
  <dcterms:modified xsi:type="dcterms:W3CDTF">2019-11-07T13:19:00Z</dcterms:modified>
</cp:coreProperties>
</file>